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PartName="/word/endnotes.xml" ContentType="application/vnd.openxmlformats-officedocument.wordprocessingml.end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 w14:paraId="E7641900" w14:textId="B76B6800">
      <w:pPr>
        <w:pStyle w:val="Heading2"/>
      </w:pPr>
      <w:bookmarkStart w:id="900005" w:name="_Toc1885470723"/>
      <w:r>
        <w:t xml:space="preserve">1.4 Colors and Highlighting</w:t>
      </w:r>
      <w:bookmarkEnd w:id="900005"/>
    </w:p>
    <w:p w14:paraId="9068C800" w14:textId="10AA3000">
      <w:pPr>
        <w:spacing w:after="120"/>
      </w:pPr>
      <w:r>
        <w:rPr>
          <w:color w:val="C42B2B"/>
        </w:rPr>
        <w:t xml:space="preserve">Red</w:t>
      </w:r>
      <w:r>
        <w:t xml:space="preserve">, </w:t>
      </w:r>
      <w:r>
        <w:rPr>
          <w:color w:val="0000CC"/>
        </w:rPr>
        <w:t xml:space="preserve">Blue</w:t>
      </w:r>
      <w:r>
        <w:t xml:space="preserve">, </w:t>
      </w:r>
      <w:r>
        <w:rPr>
          <w:color w:val="1E8A4C"/>
        </w:rPr>
        <w:t xml:space="preserve">Green</w:t>
      </w:r>
      <w:r>
        <w:t xml:space="preserve">, </w:t>
      </w:r>
      <w:r>
        <w:rPr>
          <w:highlight w:val="yellow"/>
        </w:rPr>
        <w:t xml:space="preserve">Yellow HL</w:t>
      </w:r>
      <w:r>
        <w:t xml:space="preserve">, </w:t>
      </w:r>
      <w:r>
        <w:rPr>
          <w:highlight w:val="cyan"/>
        </w:rPr>
        <w:t xml:space="preserve">Cyan HL</w:t>
      </w:r>
      <w:r>
        <w:t xml:space="preserve">, </w:t>
      </w:r>
      <w:r>
        <w:rPr>
          <w:highlight w:val="magenta"/>
        </w:rPr>
        <w:t xml:space="preserve">Magenta HL</w:t>
      </w:r>
      <w:r>
        <w:t xml:space="preserve">, </w:t>
      </w:r>
      <w:r>
        <w:rPr>
          <w:highlight w:val="green"/>
        </w:rPr>
        <w:t xml:space="preserve">Green HL</w:t>
      </w:r>
      <w:r>
        <w:t xml:space="preserve">, </w:t>
      </w:r>
      <w:r>
        <w:rPr>
          <w:highlight w:val="darkYellow"/>
        </w:rPr>
        <w:t xml:space="preserve">Dark Yellow HL</w:t>
      </w:r>
      <w:r>
        <w:t xml:space="preserve">.</w:t>
      </w:r>
    </w:p>
    <w:p w14:paraId="7AB6E680" w14:textId="9C2C3800">
      <w:pPr>
        <w:shd w:fill="F0F4F8" w:val="clear"/>
        <w:spacing w:after="120"/>
      </w:pPr>
      <w:r>
        <w:t xml:space="preserve">Paragraph-level shading. </w:t>
      </w:r>
      <w:r>
        <w:rPr>
          <w:shd w:fill="FFEEAA" w:val="clear"/>
        </w:rPr>
        <w:t xml:space="preserve">Character-level shading.</w:t>
      </w:r>
    </w:p>
    <w:sectPr>
      <w:pgSz w:w="12240" w:h="15840"/>
      <w:pgMar w:top="1440" w:right="1440" w:bottom="1440" w:left="144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mc:Ignorable="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</w:abstractNum>
  <w:abstractNum w:abstractNumId="3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▪"/>
      <w:lvlJc w:val="left"/>
      <w:pPr>
        <w:ind w:left="2160" w:hanging="360"/>
      </w:pPr>
    </w:lvl>
    <w:lvl w:ilvl="3" w15:tentative="1">
      <w:start w:val="1"/>
      <w:numFmt w:val="bullet"/>
      <w:lvlText w:val="–"/>
      <w:lvlJc w:val="left"/>
      <w:pPr>
        <w:ind w:left="2880" w:hanging="360"/>
      </w:pPr>
    </w:lvl>
  </w:abstractNum>
  <w:abstractNum w:abstractNumId="4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20" w:hanging="360"/>
      </w:pPr>
    </w:lvl>
    <w:lvl w:ilvl="1" w15:tentative="1">
      <w:start w:val="1"/>
      <w:numFmt w:val="lowerLetter"/>
      <w:lvlText w:val="%2)"/>
      <w:lvlJc w:val="left"/>
      <w:pPr>
        <w:ind w:left="1440" w:hanging="360"/>
      </w:pPr>
    </w:lvl>
    <w:lvl w:ilvl="2" w15:tentative="1">
      <w:start w:val="1"/>
      <w:numFmt w:val="lowerRoman"/>
      <w:lvlText w:val="%3."/>
      <w:lvlJc w:val="left"/>
      <w:pPr>
        <w:ind w:left="2160" w:hanging="360"/>
      </w:pPr>
    </w:lvl>
  </w:abstractNum>
  <w:abstractNum w:abstractNumId="5" w15:restartNumberingAfterBreak="0">
    <w:multiLevelType w:val="hybridMultilevel"/>
    <w:lvl w:ilvl="0" w15:tentative="1">
      <w:start w:val="1"/>
      <w:numFmt w:val="upperRoman"/>
      <w:lvlText w:val="%1."/>
      <w:lvlJc w:val="left"/>
      <w:pPr>
        <w:ind w:left="720" w:hanging="360"/>
      </w:pPr>
    </w:lvl>
  </w:abstractNum>
  <w:abstractNum w:abstractNumId="6" w15:restartNumberingAfterBreak="0">
    <w:multiLevelType w:val="hybridMultilevel"/>
    <w:lvl w:ilvl="0" w15:tentative="1">
      <w:start w:val="1"/>
      <w:numFmt w:val="upperLetter"/>
      <w:lvlText w:val="%1."/>
      <w:lvlJc w:val="left"/>
      <w:pPr>
        <w:ind w:left="720" w:hanging="360"/>
      </w:pPr>
    </w:lvl>
  </w:abstractNum>
  <w:abstractNum w:abstractNumId="7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20" w:hanging="360"/>
      </w:pPr>
    </w:lvl>
  </w:abstractNum>
  <w:abstractNum w:abstractNumId="8" w15:restartNumberingAfterBreak="0">
    <w:multiLevelType w:val="hybridMultilevel"/>
    <w:lvl w:ilvl="0" w15:tentative="1">
      <w:start w:val="1"/>
      <w:numFmt w:val="bullet"/>
      <w:lvlText w:val="☐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  <w:num w:numId="4">
    <w:abstractNumId w:val="4"/>
    <w:lvlOverride w:ilvl="0">
      <w:startOverride w:val="1"/>
    </w:lvlOverride>
  </w:num>
  <w:num w:numId="5">
    <w:abstractNumId w:val="5"/>
    <w:lvlOverride w:ilvl="0">
      <w:startOverride w:val="1"/>
    </w:lvlOverride>
  </w:num>
  <w:num w:numId="6">
    <w:abstractNumId w:val="6"/>
    <w:lvlOverride w:ilvl="0">
      <w:startOverride w:val="1"/>
    </w:lvlOverride>
  </w:num>
  <w:num w:numId="7">
    <w:abstractNumId w:val="7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6">
    <w:name w:val="Heading 6"/>
    <w:basedOn w:val="Normal"/>
    <w:next w:val="Normal"/>
    <w:qFormat/>
    <w:rPr>
      <w:color w:val="234E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before="360" w:after="200"/>
      <w:outlineLvl w:val="0"/>
    </w:pPr>
    <w:rPr>
      <w:rFonts w:ascii="Arial" w:cs="Arial" w:eastAsia="Arial" w:hAnsi="Arial"/>
      <w:b/>
      <w:bCs/>
      <w:color w:val="1A3550"/>
      <w:sz w:val="36"/>
      <w:szCs w:val="36"/>
    </w:rPr>
  </w:style>
  <w:style w:type="paragraph" w:styleId="Heading2">
    <w:name w:val="Heading 2"/>
    <w:basedOn w:val="Normal"/>
    <w:next w:val="Normal"/>
    <w:qFormat/>
    <w:pPr>
      <w:spacing w:before="280" w:after="160"/>
      <w:outlineLvl w:val="1"/>
    </w:pPr>
    <w:rPr>
      <w:rFonts w:ascii="Arial" w:cs="Arial" w:eastAsia="Arial" w:hAnsi="Arial"/>
      <w:b/>
      <w:bCs/>
      <w:color w:val="2B6CB0"/>
      <w:sz w:val="30"/>
      <w:szCs w:val="30"/>
    </w:rPr>
  </w:style>
  <w:style w:type="paragraph" w:styleId="Heading3">
    <w:name w:val="Heading 3"/>
    <w:basedOn w:val="Normal"/>
    <w:next w:val="Normal"/>
    <w:qFormat/>
    <w:pPr>
      <w:spacing w:before="200" w:after="120"/>
      <w:outlineLvl w:val="2"/>
    </w:pPr>
    <w:rPr>
      <w:rFonts w:ascii="Arial" w:cs="Arial" w:eastAsia="Arial" w:hAnsi="Arial"/>
      <w:b/>
      <w:bCs/>
      <w:color w:val="4E96D6"/>
      <w:sz w:val="26"/>
      <w:szCs w:val="26"/>
    </w:rPr>
  </w:style>
  <w:style w:type="paragraph" w:styleId="Heading4">
    <w:name w:val="Heading 4"/>
    <w:basedOn w:val="Normal"/>
    <w:next w:val="Normal"/>
    <w:qFormat/>
    <w:pPr>
      <w:spacing w:before="160" w:after="100"/>
      <w:outlineLvl w:val="3"/>
    </w:pPr>
    <w:rPr>
      <w:rFonts w:ascii="Arial" w:cs="Arial" w:eastAsia="Arial" w:hAnsi="Arial"/>
      <w:b/>
      <w:bCs/>
      <w:i/>
      <w:iCs/>
      <w:color w:val="666666"/>
      <w:sz w:val="24"/>
      <w:szCs w:val="24"/>
    </w:rPr>
  </w:style>
  <w:style w:type="paragraph" w:styleId="Heading5">
    <w:name w:val="Heading 5"/>
    <w:basedOn w:val="Normal"/>
    <w:next w:val="Normal"/>
    <w:qFormat/>
    <w:pPr>
      <w:spacing w:before="120" w:after="80"/>
      <w:outlineLvl w:val="4"/>
    </w:pPr>
    <w:rPr>
      <w:rFonts w:ascii="Arial" w:cs="Arial" w:eastAsia="Arial" w:hAnsi="Arial"/>
      <w:b/>
      <w:bCs/>
      <w:color w:val="888888"/>
      <w:sz w:val="22"/>
      <w:szCs w:val="22"/>
    </w:rPr>
  </w:style>
  <w:style w:type="character" w:styleId="EndnoteReference">
    <w:name w:val="endnote reference"/>
    <w:basedOn w:val="DefaultParagraphFont"/>
    <w:semiHidden/>
    <w:unhideWhenUsed/>
    <w:rPr>
      <w:vertAlign w:val="superscript"/>
    </w:rPr>
  </w:style>
  <w:style w:type="paragraph" w:styleId="EndnoteText">
    <w:name w:val="endnote text"/>
    <w:basedOn w:val="Normal"/>
    <w:semiHidden/>
    <w:unhideWhenUsed/>
    <w:pPr>
      <w:spacing w:after="0" w:line="240" w:lineRule="auto"/>
    </w:pPr>
    <w:rPr>
      <w:sz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puozvwbows622nbfcq69x" Type="http://schemas.openxmlformats.org/officeDocument/2006/relationships/hyperlink" Target="https://example.com/" TargetMode="External"/><Relationship Id="rIdy06kg9jwrmgpnhtqcjjyi" Type="http://schemas.openxmlformats.org/officeDocument/2006/relationships/hyperlink" Target="https://example.com/" TargetMode="External"/><Relationship Id="rId14" Type="http://schemas.openxmlformats.org/officeDocument/2006/relationships/image" Target="media/c349518a3fed0d95eefd5ec6a276a64b7a78137d.png"/><Relationship Id="rId15" Type="http://schemas.openxmlformats.org/officeDocument/2006/relationships/image" Target="media/c190ba3b50f8d4b65c44c637141f739b1a813f16.png"/><Relationship Id="rId16" Type="http://schemas.openxmlformats.org/officeDocument/2006/relationships/image" Target="media/0e68bdcbebc9af66b579cf4db57c62db065a92dd.png"/><Relationship Id="rId17" Type="http://schemas.openxmlformats.org/officeDocument/2006/relationships/image" Target="media/b92eeecdc514541607fa84d11f684380a1736096.png"/><Relationship Id="rId20" Type="http://schemas.openxmlformats.org/officeDocument/2006/relationships/fontTable" Target="fontTable.xml"/><Relationship Id="rId50" Type="http://schemas.openxmlformats.org/officeDocument/2006/relationships/endnotes" Target="endnotes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