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Table cell revisions</w:t>
      </w:r>
    </w:p>
    <w:p>
      <w:r>
        <w:t xml:space="preserve">A fictional estimate contains inserted and deleted cells. Inspect their revision shading and save the imported records.</w:t>
      </w:r>
    </w:p>
    <w:tbl>
      <w:tblPr>
        <w:tblW w:w="9360" w:type="dxa"/>
      </w:tblPr>
      <w:tblGrid>
        <w:gridCol w:w="4680"/>
        <w:gridCol w:w="4680"/>
      </w:tblGrid>
      <w:tr>
        <w:tc>
          <w:tcPr>
            <w:tcW w:w="4680" w:type="dxa"/>
            <w:cellIns w:id="1" w:author="Demo reviewer A" w:date="2026-01-01T00:00:00Z"/>
          </w:tcPr>
          <w:p>
            <w:r>
              <w:t xml:space="preserve">Inserted estimate: 12 units</w:t>
            </w:r>
          </w:p>
        </w:tc>
        <w:tc>
          <w:tcPr>
            <w:tcW w:w="4680" w:type="dxa"/>
            <w:cellDel w:id="2" w:author="Demo reviewer B" w:date="2026-01-01T00:00:00Z"/>
          </w:tcPr>
          <w:p>
            <w:r>
              <w:t xml:space="preserve">Deleted estimate: 18 units</w:t>
            </w:r>
          </w:p>
        </w:tc>
      </w:tr>
    </w:tbl>
    <w:p>
      <w:r>
        <w:t xml:space="preserve">Viewer preferences control cell shading. This sample does not create merge or split revisions.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