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Table of contents</w:t>
      </w:r>
    </w:p>
    <w:p>
      <w:r>
        <w:t xml:space="preserve">A fictional project brief has two heading entries. Refresh the table of contents after changing a heading.</w:t>
      </w:r>
    </w:p>
    <w:p>
      <w:r>
        <w:fldChar w:fldCharType="begin"/>
      </w:r>
      <w:r>
        <w:instrText xml:space="preserve"> TOC \o "1-1" \h </w:instrText>
      </w:r>
      <w:r>
        <w:fldChar w:fldCharType="separate"/>
      </w:r>
    </w:p>
    <w:p>
      <w:hyperlink w:anchor="_TocScope">
        <w:r>
          <w:t xml:space="preserve">Project scope</w:t>
        </w:r>
        <w:r>
          <w:t xml:space="preserve">  1</w:t>
        </w:r>
      </w:hyperlink>
    </w:p>
    <w:p>
      <w:hyperlink w:anchor="_TocDelivery">
        <w:r>
          <w:t xml:space="preserve">Delivery plan</w:t>
        </w:r>
        <w:r>
          <w:t xml:space="preserve">  1</w:t>
        </w:r>
      </w:hyperlink>
      <w:r>
        <w:fldChar w:fldCharType="end"/>
      </w:r>
    </w:p>
    <w:p>
      <w:pPr>
        <w:pStyle w:val="Heading1"/>
      </w:pPr>
      <w:bookmarkStart w:id="1" w:name="_TocScope"/>
      <w:r>
        <w:t xml:space="preserve">Project scope</w:t>
      </w:r>
      <w:bookmarkEnd w:id="1"/>
    </w:p>
    <w:p>
      <w:r>
        <w:t xml:space="preserve">Build a demonstration page with fictional content.</w:t>
      </w:r>
    </w:p>
    <w:p>
      <w:pPr>
        <w:pStyle w:val="Heading1"/>
      </w:pPr>
      <w:bookmarkStart w:id="2" w:name="_TocDelivery"/>
      <w:r>
        <w:t xml:space="preserve">Delivery plan</w:t>
      </w:r>
      <w:bookmarkEnd w:id="2"/>
    </w:p>
    <w:p>
      <w:r>
        <w:t xml:space="preserve">Review the page after two weeks.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